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0AC1">
      <w:pPr>
        <w:widowControl/>
        <w:shd w:val="clear" w:color="auto" w:fill="auto"/>
        <w:adjustRightIn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附件：</w:t>
      </w:r>
    </w:p>
    <w:p w14:paraId="2EA0A032">
      <w:pPr>
        <w:widowControl/>
        <w:shd w:val="clear" w:color="auto" w:fill="auto"/>
        <w:spacing w:before="100" w:beforeAutospacing="1" w:after="100" w:afterAutospacing="1"/>
        <w:ind w:firstLine="315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</w:rPr>
        <w:t>登记表</w:t>
      </w:r>
    </w:p>
    <w:tbl>
      <w:tblPr>
        <w:tblStyle w:val="2"/>
        <w:tblW w:w="8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515"/>
        <w:gridCol w:w="1347"/>
        <w:gridCol w:w="2439"/>
      </w:tblGrid>
      <w:tr w14:paraId="62E6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8D71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89A5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广州市荔湾区山村城中村改造（二期）项目临时管线迁改勘察设计施工总承包项目</w:t>
            </w:r>
          </w:p>
        </w:tc>
      </w:tr>
      <w:tr w14:paraId="362A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BDE5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</w:t>
            </w:r>
            <w:r>
              <w:rPr>
                <w:rFonts w:ascii="宋体" w:hAnsi="宋体"/>
                <w:color w:val="auto"/>
                <w:sz w:val="24"/>
              </w:rPr>
              <w:t>编号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5947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GDMZ-2026015</w:t>
            </w:r>
          </w:p>
        </w:tc>
      </w:tr>
      <w:tr w14:paraId="5FFD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C8EC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  <w:r>
              <w:rPr>
                <w:rFonts w:ascii="宋体" w:hAnsi="宋体"/>
                <w:color w:val="auto"/>
                <w:sz w:val="24"/>
              </w:rPr>
              <w:t>名称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4F66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B87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8FA4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经办人姓名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D8B3C3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2245AE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0EE1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870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CE36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邮箱</w:t>
            </w:r>
          </w:p>
          <w:p w14:paraId="2C105304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（接收招标文件）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015F85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67C78A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办公电话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90F8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08F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25D6">
            <w:pPr>
              <w:shd w:val="clear" w:color="auto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4AD9">
            <w:pPr>
              <w:shd w:val="clear" w:color="auto" w:fill="auto"/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登记时间：     年    月    日</w:t>
            </w:r>
          </w:p>
        </w:tc>
      </w:tr>
    </w:tbl>
    <w:p w14:paraId="2865499A">
      <w:pPr>
        <w:shd w:val="clear" w:color="auto" w:fill="auto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</w:t>
      </w:r>
    </w:p>
    <w:p w14:paraId="6B6E0BDB">
      <w:pPr>
        <w:shd w:val="clear" w:color="auto" w:fill="auto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1、报名供应商应确保上述信息准确无误，并及时查看邮箱，以免遗漏接收招标文件。</w:t>
      </w:r>
    </w:p>
    <w:p w14:paraId="3C74BD29">
      <w:pPr>
        <w:shd w:val="clear" w:color="auto" w:fill="auto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2、标书款账户：</w:t>
      </w:r>
    </w:p>
    <w:p w14:paraId="645797CD">
      <w:pPr>
        <w:shd w:val="clear" w:color="auto" w:fill="auto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账户：广东明正招标咨询有限公司</w:t>
      </w:r>
    </w:p>
    <w:p w14:paraId="1B6187BA">
      <w:pPr>
        <w:shd w:val="clear" w:color="auto" w:fill="auto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账号：9550880230171500122</w:t>
      </w:r>
    </w:p>
    <w:p w14:paraId="6072E330">
      <w:pPr>
        <w:shd w:val="clear" w:color="auto" w:fill="auto"/>
        <w:spacing w:line="440" w:lineRule="exact"/>
        <w:ind w:firstLine="480" w:firstLineChars="200"/>
        <w:rPr>
          <w:color w:val="auto"/>
        </w:rPr>
      </w:pPr>
      <w:r>
        <w:rPr>
          <w:rFonts w:hint="eastAsia" w:ascii="宋体" w:hAnsi="宋体" w:cs="宋体"/>
          <w:color w:val="auto"/>
          <w:sz w:val="24"/>
        </w:rPr>
        <w:t>开户行：广发银行广州东站支行</w:t>
      </w:r>
    </w:p>
    <w:p w14:paraId="101C3C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00C2"/>
    <w:rsid w:val="235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2026-02-12T06:45:00Z</dcterms:created>
  <dc:creator>咨询</dc:creator>
  <cp:lastModifiedBy>咨询</cp:lastModifiedBy>
  <dcterms:modified xsi:type="dcterms:W3CDTF">2026-02-12T06:45:40Z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02FB91D06C7F42489E1A9B2FFA3E08FC_11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